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C4C3" w14:textId="1DF31219" w:rsidR="009522FD" w:rsidRDefault="009522FD" w:rsidP="009522FD">
      <w:pPr>
        <w:pStyle w:val="aa"/>
        <w:outlineLvl w:val="0"/>
      </w:pPr>
      <w:bookmarkStart w:id="0" w:name="_Toc237156232"/>
      <w:bookmarkStart w:id="1" w:name="_Toc238367784"/>
      <w:bookmarkStart w:id="2" w:name="_Toc166259709"/>
      <w:r>
        <w:rPr>
          <w:rFonts w:hint="eastAsia"/>
        </w:rPr>
        <w:t>ソフトウェア使用許諾契約書</w:t>
      </w:r>
      <w:bookmarkEnd w:id="0"/>
      <w:bookmarkEnd w:id="1"/>
      <w:bookmarkEnd w:id="2"/>
    </w:p>
    <w:p w14:paraId="0C002F3B" w14:textId="77777777" w:rsidR="009522FD" w:rsidRDefault="009522FD" w:rsidP="009522FD">
      <w:pPr>
        <w:snapToGrid w:val="0"/>
        <w:rPr>
          <w:sz w:val="12"/>
        </w:rPr>
      </w:pPr>
    </w:p>
    <w:p w14:paraId="7E209B5C" w14:textId="77777777" w:rsidR="009522FD" w:rsidRDefault="009522FD" w:rsidP="009522FD">
      <w:pPr>
        <w:snapToGrid w:val="0"/>
        <w:jc w:val="right"/>
        <w:rPr>
          <w:sz w:val="12"/>
        </w:rPr>
      </w:pPr>
      <w:r>
        <w:rPr>
          <w:rFonts w:hint="eastAsia"/>
          <w:sz w:val="12"/>
        </w:rPr>
        <w:t>協和界面科学株式会社</w:t>
      </w:r>
    </w:p>
    <w:p w14:paraId="43F509B7" w14:textId="77777777" w:rsidR="009522FD" w:rsidRDefault="009522FD" w:rsidP="009522FD">
      <w:pPr>
        <w:snapToGrid w:val="0"/>
        <w:rPr>
          <w:sz w:val="12"/>
        </w:rPr>
      </w:pPr>
    </w:p>
    <w:p w14:paraId="2A827D89" w14:textId="7CB0DED0" w:rsidR="009522FD" w:rsidRDefault="009522FD" w:rsidP="009522FD">
      <w:pPr>
        <w:snapToGrid w:val="0"/>
        <w:rPr>
          <w:sz w:val="12"/>
        </w:rPr>
      </w:pPr>
      <w:r>
        <w:rPr>
          <w:rFonts w:hint="eastAsia"/>
          <w:sz w:val="12"/>
        </w:rPr>
        <w:t>本契約は、お客様と協和界面科学株式会社</w:t>
      </w:r>
      <w:r>
        <w:rPr>
          <w:sz w:val="12"/>
        </w:rPr>
        <w:t>(</w:t>
      </w:r>
      <w:r>
        <w:rPr>
          <w:rFonts w:hint="eastAsia"/>
          <w:sz w:val="12"/>
        </w:rPr>
        <w:t>以下協和界面科学とします</w:t>
      </w:r>
      <w:r>
        <w:rPr>
          <w:sz w:val="12"/>
        </w:rPr>
        <w:t>)</w:t>
      </w:r>
      <w:r>
        <w:rPr>
          <w:rFonts w:hint="eastAsia"/>
          <w:sz w:val="12"/>
        </w:rPr>
        <w:t>との間での</w:t>
      </w:r>
      <w:r>
        <w:rPr>
          <w:rFonts w:hint="eastAsia"/>
          <w:sz w:val="12"/>
        </w:rPr>
        <w:t>解析</w:t>
      </w:r>
      <w:r>
        <w:rPr>
          <w:rFonts w:hint="eastAsia"/>
          <w:sz w:val="12"/>
        </w:rPr>
        <w:t>ソフトウェアおよびそれに付属する取扱説明書など</w:t>
      </w:r>
      <w:r>
        <w:rPr>
          <w:sz w:val="12"/>
        </w:rPr>
        <w:t>(</w:t>
      </w:r>
      <w:r>
        <w:rPr>
          <w:rFonts w:hint="eastAsia"/>
          <w:sz w:val="12"/>
        </w:rPr>
        <w:t>以下本ソフトウェアとします</w:t>
      </w:r>
      <w:r>
        <w:rPr>
          <w:sz w:val="12"/>
        </w:rPr>
        <w:t>)</w:t>
      </w:r>
      <w:r>
        <w:rPr>
          <w:rFonts w:hint="eastAsia"/>
          <w:sz w:val="12"/>
        </w:rPr>
        <w:t>の使用権の許諾に関する条件を定めるものです。</w:t>
      </w:r>
    </w:p>
    <w:p w14:paraId="6B16B241" w14:textId="77777777" w:rsidR="009522FD" w:rsidRDefault="009522FD" w:rsidP="009522FD">
      <w:pPr>
        <w:snapToGrid w:val="0"/>
        <w:rPr>
          <w:sz w:val="12"/>
        </w:rPr>
      </w:pPr>
    </w:p>
    <w:p w14:paraId="60C15E5F" w14:textId="77777777" w:rsidR="009522FD" w:rsidRDefault="009522FD" w:rsidP="009522FD">
      <w:pPr>
        <w:snapToGrid w:val="0"/>
        <w:rPr>
          <w:sz w:val="12"/>
        </w:rPr>
      </w:pPr>
      <w:r>
        <w:rPr>
          <w:rFonts w:hint="eastAsia"/>
          <w:sz w:val="12"/>
        </w:rPr>
        <w:t>第</w:t>
      </w:r>
      <w:r>
        <w:rPr>
          <w:sz w:val="12"/>
        </w:rPr>
        <w:t>1</w:t>
      </w:r>
      <w:r>
        <w:rPr>
          <w:rFonts w:hint="eastAsia"/>
          <w:sz w:val="12"/>
        </w:rPr>
        <w:t>条</w:t>
      </w:r>
      <w:r>
        <w:rPr>
          <w:sz w:val="12"/>
        </w:rPr>
        <w:t xml:space="preserve"> (</w:t>
      </w:r>
      <w:r>
        <w:rPr>
          <w:rFonts w:hint="eastAsia"/>
          <w:sz w:val="12"/>
        </w:rPr>
        <w:t>使用権</w:t>
      </w:r>
      <w:r>
        <w:rPr>
          <w:sz w:val="12"/>
        </w:rPr>
        <w:t>)</w:t>
      </w:r>
    </w:p>
    <w:p w14:paraId="754E5EF7" w14:textId="77777777" w:rsidR="009522FD" w:rsidRDefault="009522FD" w:rsidP="009522FD">
      <w:pPr>
        <w:snapToGrid w:val="0"/>
        <w:rPr>
          <w:sz w:val="12"/>
        </w:rPr>
      </w:pPr>
    </w:p>
    <w:p w14:paraId="5A9E1E9E" w14:textId="77777777" w:rsidR="009522FD" w:rsidRDefault="009522FD" w:rsidP="009522FD">
      <w:pPr>
        <w:snapToGrid w:val="0"/>
        <w:ind w:left="284"/>
        <w:rPr>
          <w:sz w:val="12"/>
        </w:rPr>
      </w:pPr>
      <w:r>
        <w:rPr>
          <w:rFonts w:hint="eastAsia"/>
          <w:sz w:val="12"/>
        </w:rPr>
        <w:t>協和界面科学は、本ソフトウェアの非独占的な使用権をお客様に許諾します。したがって、協和界面科学は、お客様以外の第三者にも本ソフトウェアの使用を許諾できるものとします。</w:t>
      </w:r>
    </w:p>
    <w:p w14:paraId="7F097B05" w14:textId="77777777" w:rsidR="009522FD" w:rsidRDefault="009522FD" w:rsidP="009522FD">
      <w:pPr>
        <w:snapToGrid w:val="0"/>
        <w:ind w:left="284"/>
        <w:rPr>
          <w:sz w:val="12"/>
        </w:rPr>
      </w:pPr>
      <w:r>
        <w:rPr>
          <w:rFonts w:hint="eastAsia"/>
          <w:sz w:val="12"/>
        </w:rPr>
        <w:t>また、お客様は本ソフトウェアに関して本契約に基づき許諾された使用権以外の権利を有しないものとします。</w:t>
      </w:r>
    </w:p>
    <w:p w14:paraId="29C1770A" w14:textId="77777777" w:rsidR="009522FD" w:rsidRDefault="009522FD" w:rsidP="009522FD">
      <w:pPr>
        <w:snapToGrid w:val="0"/>
        <w:rPr>
          <w:sz w:val="12"/>
        </w:rPr>
      </w:pPr>
    </w:p>
    <w:p w14:paraId="7E0076CC" w14:textId="77777777" w:rsidR="009522FD" w:rsidRDefault="009522FD" w:rsidP="009522FD">
      <w:pPr>
        <w:snapToGrid w:val="0"/>
        <w:rPr>
          <w:sz w:val="12"/>
        </w:rPr>
      </w:pPr>
      <w:r>
        <w:rPr>
          <w:rFonts w:hint="eastAsia"/>
          <w:sz w:val="12"/>
        </w:rPr>
        <w:t>第</w:t>
      </w:r>
      <w:r>
        <w:rPr>
          <w:sz w:val="12"/>
        </w:rPr>
        <w:t>2</w:t>
      </w:r>
      <w:r>
        <w:rPr>
          <w:rFonts w:hint="eastAsia"/>
          <w:sz w:val="12"/>
        </w:rPr>
        <w:t>条</w:t>
      </w:r>
      <w:r>
        <w:rPr>
          <w:sz w:val="12"/>
        </w:rPr>
        <w:t xml:space="preserve"> (</w:t>
      </w:r>
      <w:r>
        <w:rPr>
          <w:rFonts w:hint="eastAsia"/>
          <w:sz w:val="12"/>
        </w:rPr>
        <w:t>使用権の範囲</w:t>
      </w:r>
      <w:r>
        <w:rPr>
          <w:sz w:val="12"/>
        </w:rPr>
        <w:t>)</w:t>
      </w:r>
    </w:p>
    <w:p w14:paraId="72DA6AD7" w14:textId="77777777" w:rsidR="009522FD" w:rsidRDefault="009522FD" w:rsidP="009522FD">
      <w:pPr>
        <w:snapToGrid w:val="0"/>
        <w:rPr>
          <w:sz w:val="12"/>
        </w:rPr>
      </w:pPr>
    </w:p>
    <w:p w14:paraId="4041A853" w14:textId="77777777" w:rsidR="009522FD" w:rsidRDefault="009522FD" w:rsidP="009522FD">
      <w:pPr>
        <w:tabs>
          <w:tab w:val="left" w:pos="567"/>
        </w:tabs>
        <w:snapToGrid w:val="0"/>
        <w:ind w:left="567" w:hanging="283"/>
        <w:rPr>
          <w:sz w:val="12"/>
        </w:rPr>
      </w:pPr>
      <w:r>
        <w:rPr>
          <w:sz w:val="12"/>
        </w:rPr>
        <w:t>1.</w:t>
      </w:r>
      <w:r>
        <w:rPr>
          <w:sz w:val="12"/>
        </w:rPr>
        <w:tab/>
      </w:r>
      <w:r>
        <w:rPr>
          <w:rFonts w:hint="eastAsia"/>
          <w:sz w:val="12"/>
        </w:rPr>
        <w:t>本ソフトウェアは、下記の条件のもとでのみ複数台のコンピュータにインストールして使用することができます。</w:t>
      </w:r>
      <w:r>
        <w:rPr>
          <w:sz w:val="12"/>
        </w:rPr>
        <w:br/>
      </w:r>
      <w:r>
        <w:rPr>
          <w:rFonts w:hint="eastAsia"/>
          <w:sz w:val="12"/>
        </w:rPr>
        <w:t>但し、協和界面科学製測定機器と接続したコンピュータのみすべての機能を利用することができます。その他のコンピュータでは測定を行うことはできず、データを閲覧するのみとなります。</w:t>
      </w:r>
    </w:p>
    <w:p w14:paraId="31E3597C" w14:textId="77777777" w:rsidR="009522FD" w:rsidRDefault="009522FD" w:rsidP="009522FD">
      <w:pPr>
        <w:tabs>
          <w:tab w:val="left" w:pos="567"/>
        </w:tabs>
        <w:snapToGrid w:val="0"/>
        <w:ind w:left="567" w:hanging="283"/>
        <w:rPr>
          <w:sz w:val="12"/>
        </w:rPr>
      </w:pPr>
    </w:p>
    <w:p w14:paraId="79ECC202" w14:textId="2860CF25" w:rsidR="009522FD" w:rsidRDefault="009522FD" w:rsidP="009522FD">
      <w:pPr>
        <w:tabs>
          <w:tab w:val="left" w:pos="1418"/>
        </w:tabs>
        <w:snapToGrid w:val="0"/>
        <w:ind w:left="851"/>
        <w:rPr>
          <w:sz w:val="12"/>
        </w:rPr>
      </w:pPr>
      <w:r>
        <w:rPr>
          <w:rFonts w:hint="eastAsia"/>
          <w:sz w:val="12"/>
        </w:rPr>
        <w:t>使用者</w:t>
      </w:r>
      <w:r>
        <w:rPr>
          <w:rFonts w:hint="eastAsia"/>
          <w:sz w:val="12"/>
        </w:rPr>
        <w:t xml:space="preserve">　</w:t>
      </w:r>
      <w:r>
        <w:rPr>
          <w:rFonts w:hint="eastAsia"/>
          <w:sz w:val="12"/>
        </w:rPr>
        <w:t>：</w:t>
      </w:r>
      <w:r>
        <w:rPr>
          <w:sz w:val="12"/>
        </w:rPr>
        <w:tab/>
      </w:r>
      <w:r>
        <w:rPr>
          <w:rFonts w:hint="eastAsia"/>
          <w:sz w:val="12"/>
        </w:rPr>
        <w:t>お客様の所属部門内の運用担当者またはそれに準ずる者</w:t>
      </w:r>
    </w:p>
    <w:p w14:paraId="0ADBD060" w14:textId="77777777" w:rsidR="009522FD" w:rsidRDefault="009522FD" w:rsidP="009522FD">
      <w:pPr>
        <w:tabs>
          <w:tab w:val="left" w:pos="1418"/>
        </w:tabs>
        <w:snapToGrid w:val="0"/>
        <w:ind w:left="851"/>
        <w:rPr>
          <w:sz w:val="12"/>
        </w:rPr>
      </w:pPr>
      <w:r>
        <w:rPr>
          <w:rFonts w:hint="eastAsia"/>
          <w:sz w:val="12"/>
        </w:rPr>
        <w:t>使用目的：</w:t>
      </w:r>
      <w:r>
        <w:rPr>
          <w:sz w:val="12"/>
        </w:rPr>
        <w:tab/>
      </w:r>
      <w:r>
        <w:rPr>
          <w:rFonts w:hint="eastAsia"/>
          <w:sz w:val="12"/>
        </w:rPr>
        <w:t>協和界面科学製測定機器を用いた測定およびデータ解析・閲覧</w:t>
      </w:r>
    </w:p>
    <w:p w14:paraId="2DD599EA" w14:textId="77777777" w:rsidR="009522FD" w:rsidRDefault="009522FD" w:rsidP="009522FD">
      <w:pPr>
        <w:tabs>
          <w:tab w:val="left" w:pos="1418"/>
        </w:tabs>
        <w:snapToGrid w:val="0"/>
        <w:ind w:left="851"/>
        <w:rPr>
          <w:sz w:val="12"/>
        </w:rPr>
      </w:pPr>
      <w:r>
        <w:rPr>
          <w:rFonts w:hint="eastAsia"/>
          <w:sz w:val="12"/>
        </w:rPr>
        <w:t>使用場所：</w:t>
      </w:r>
      <w:r>
        <w:rPr>
          <w:sz w:val="12"/>
        </w:rPr>
        <w:tab/>
      </w:r>
      <w:r>
        <w:rPr>
          <w:rFonts w:hint="eastAsia"/>
          <w:sz w:val="12"/>
        </w:rPr>
        <w:t>お客様の所属部門内</w:t>
      </w:r>
    </w:p>
    <w:p w14:paraId="767E71D5" w14:textId="77777777" w:rsidR="009522FD" w:rsidRDefault="009522FD" w:rsidP="009522FD">
      <w:pPr>
        <w:snapToGrid w:val="0"/>
        <w:ind w:left="284"/>
        <w:rPr>
          <w:sz w:val="12"/>
        </w:rPr>
      </w:pPr>
    </w:p>
    <w:p w14:paraId="6BE1F1AF" w14:textId="77777777" w:rsidR="009522FD" w:rsidRDefault="009522FD" w:rsidP="009522FD">
      <w:pPr>
        <w:tabs>
          <w:tab w:val="left" w:pos="567"/>
        </w:tabs>
        <w:snapToGrid w:val="0"/>
        <w:ind w:left="567" w:hanging="283"/>
        <w:rPr>
          <w:sz w:val="12"/>
        </w:rPr>
      </w:pPr>
      <w:r>
        <w:rPr>
          <w:sz w:val="12"/>
        </w:rPr>
        <w:t>2.</w:t>
      </w:r>
      <w:r>
        <w:rPr>
          <w:sz w:val="12"/>
        </w:rPr>
        <w:tab/>
      </w:r>
      <w:r>
        <w:rPr>
          <w:rFonts w:hint="eastAsia"/>
          <w:sz w:val="12"/>
        </w:rPr>
        <w:t>前項の使用条件の変更は協和界面科学の書面による事前の承諾を必要とします。</w:t>
      </w:r>
    </w:p>
    <w:p w14:paraId="5601C9C6" w14:textId="77777777" w:rsidR="009522FD" w:rsidRDefault="009522FD" w:rsidP="009522FD">
      <w:pPr>
        <w:snapToGrid w:val="0"/>
        <w:rPr>
          <w:sz w:val="12"/>
        </w:rPr>
      </w:pPr>
    </w:p>
    <w:p w14:paraId="1DA68CDE" w14:textId="77777777" w:rsidR="009522FD" w:rsidRDefault="009522FD" w:rsidP="009522FD">
      <w:pPr>
        <w:snapToGrid w:val="0"/>
        <w:rPr>
          <w:sz w:val="12"/>
        </w:rPr>
      </w:pPr>
      <w:r>
        <w:rPr>
          <w:rFonts w:hint="eastAsia"/>
          <w:sz w:val="12"/>
        </w:rPr>
        <w:t>第</w:t>
      </w:r>
      <w:r>
        <w:rPr>
          <w:sz w:val="12"/>
        </w:rPr>
        <w:t>3</w:t>
      </w:r>
      <w:r>
        <w:rPr>
          <w:rFonts w:hint="eastAsia"/>
          <w:sz w:val="12"/>
        </w:rPr>
        <w:t>条</w:t>
      </w:r>
      <w:r>
        <w:rPr>
          <w:sz w:val="12"/>
        </w:rPr>
        <w:t xml:space="preserve"> (</w:t>
      </w:r>
      <w:r>
        <w:rPr>
          <w:rFonts w:hint="eastAsia"/>
          <w:sz w:val="12"/>
        </w:rPr>
        <w:t>契約期間</w:t>
      </w:r>
      <w:r>
        <w:rPr>
          <w:sz w:val="12"/>
        </w:rPr>
        <w:t>)</w:t>
      </w:r>
    </w:p>
    <w:p w14:paraId="1976F59F" w14:textId="77777777" w:rsidR="009522FD" w:rsidRDefault="009522FD" w:rsidP="009522FD">
      <w:pPr>
        <w:snapToGrid w:val="0"/>
        <w:rPr>
          <w:sz w:val="12"/>
        </w:rPr>
      </w:pPr>
    </w:p>
    <w:p w14:paraId="03B9877E" w14:textId="77777777" w:rsidR="009522FD" w:rsidRDefault="009522FD" w:rsidP="009522FD">
      <w:pPr>
        <w:snapToGrid w:val="0"/>
        <w:ind w:left="284"/>
        <w:rPr>
          <w:sz w:val="12"/>
        </w:rPr>
      </w:pPr>
      <w:r>
        <w:rPr>
          <w:rFonts w:hint="eastAsia"/>
          <w:sz w:val="12"/>
        </w:rPr>
        <w:t>本契約は、当事者の一方から相手方に対して事前の書面による通知により解約されるまで有効に存続します。</w:t>
      </w:r>
    </w:p>
    <w:p w14:paraId="7F8F9F1F" w14:textId="77777777" w:rsidR="009522FD" w:rsidRDefault="009522FD" w:rsidP="009522FD">
      <w:pPr>
        <w:snapToGrid w:val="0"/>
        <w:rPr>
          <w:sz w:val="12"/>
        </w:rPr>
      </w:pPr>
    </w:p>
    <w:p w14:paraId="43D86ADD" w14:textId="77777777" w:rsidR="009522FD" w:rsidRDefault="009522FD" w:rsidP="009522FD">
      <w:pPr>
        <w:snapToGrid w:val="0"/>
        <w:rPr>
          <w:sz w:val="12"/>
        </w:rPr>
      </w:pPr>
      <w:r>
        <w:rPr>
          <w:rFonts w:hint="eastAsia"/>
          <w:sz w:val="12"/>
        </w:rPr>
        <w:t>第</w:t>
      </w:r>
      <w:r>
        <w:rPr>
          <w:sz w:val="12"/>
        </w:rPr>
        <w:t>4</w:t>
      </w:r>
      <w:r>
        <w:rPr>
          <w:rFonts w:hint="eastAsia"/>
          <w:sz w:val="12"/>
        </w:rPr>
        <w:t>条</w:t>
      </w:r>
      <w:r>
        <w:rPr>
          <w:sz w:val="12"/>
        </w:rPr>
        <w:t xml:space="preserve"> (</w:t>
      </w:r>
      <w:r>
        <w:rPr>
          <w:rFonts w:hint="eastAsia"/>
          <w:sz w:val="12"/>
        </w:rPr>
        <w:t>禁止事項</w:t>
      </w:r>
      <w:r>
        <w:rPr>
          <w:sz w:val="12"/>
        </w:rPr>
        <w:t>)</w:t>
      </w:r>
    </w:p>
    <w:p w14:paraId="60886AD6" w14:textId="77777777" w:rsidR="009522FD" w:rsidRDefault="009522FD" w:rsidP="009522FD">
      <w:pPr>
        <w:snapToGrid w:val="0"/>
        <w:rPr>
          <w:sz w:val="12"/>
        </w:rPr>
      </w:pPr>
    </w:p>
    <w:p w14:paraId="6C7789AD" w14:textId="77777777" w:rsidR="009522FD" w:rsidRDefault="009522FD" w:rsidP="009522FD">
      <w:pPr>
        <w:snapToGrid w:val="0"/>
        <w:ind w:left="284"/>
        <w:rPr>
          <w:sz w:val="12"/>
        </w:rPr>
      </w:pPr>
      <w:r>
        <w:rPr>
          <w:rFonts w:hint="eastAsia"/>
          <w:sz w:val="12"/>
        </w:rPr>
        <w:t>お客様は有償、無償を問わず、次の行為はできません。</w:t>
      </w:r>
      <w:r>
        <w:rPr>
          <w:sz w:val="12"/>
        </w:rPr>
        <w:t xml:space="preserve"> </w:t>
      </w:r>
    </w:p>
    <w:p w14:paraId="40E9AE4E" w14:textId="77777777" w:rsidR="009522FD" w:rsidRDefault="009522FD" w:rsidP="009522FD">
      <w:pPr>
        <w:snapToGrid w:val="0"/>
        <w:rPr>
          <w:sz w:val="12"/>
        </w:rPr>
      </w:pPr>
    </w:p>
    <w:p w14:paraId="5FD0B4EF" w14:textId="77777777" w:rsidR="009522FD" w:rsidRDefault="009522FD" w:rsidP="009522FD">
      <w:pPr>
        <w:tabs>
          <w:tab w:val="left" w:pos="567"/>
        </w:tabs>
        <w:snapToGrid w:val="0"/>
        <w:ind w:left="567" w:hanging="284"/>
        <w:rPr>
          <w:sz w:val="12"/>
        </w:rPr>
      </w:pPr>
      <w:r>
        <w:rPr>
          <w:rFonts w:hint="eastAsia"/>
          <w:sz w:val="12"/>
        </w:rPr>
        <w:t>①</w:t>
      </w:r>
      <w:r>
        <w:rPr>
          <w:sz w:val="12"/>
        </w:rPr>
        <w:tab/>
      </w:r>
      <w:r>
        <w:rPr>
          <w:rFonts w:hint="eastAsia"/>
          <w:sz w:val="12"/>
        </w:rPr>
        <w:t>第</w:t>
      </w:r>
      <w:r>
        <w:rPr>
          <w:sz w:val="12"/>
        </w:rPr>
        <w:t>1</w:t>
      </w:r>
      <w:r>
        <w:rPr>
          <w:rFonts w:hint="eastAsia"/>
          <w:sz w:val="12"/>
        </w:rPr>
        <w:t>条に規定する協和界面科学がお客様に許諾した非独占的使用権をお客様の所属部門以外の第三者に譲渡し、もしくはその再使用権を設定し、本ソフトウェアおよびその複製物の一部ないし全部を譲渡、転貸すること</w:t>
      </w:r>
    </w:p>
    <w:p w14:paraId="64BA236B" w14:textId="77777777" w:rsidR="009522FD" w:rsidRDefault="009522FD" w:rsidP="009522FD">
      <w:pPr>
        <w:tabs>
          <w:tab w:val="left" w:pos="567"/>
        </w:tabs>
        <w:snapToGrid w:val="0"/>
        <w:ind w:left="567" w:hanging="284"/>
        <w:rPr>
          <w:sz w:val="12"/>
        </w:rPr>
      </w:pPr>
      <w:r>
        <w:rPr>
          <w:rFonts w:hint="eastAsia"/>
          <w:sz w:val="12"/>
        </w:rPr>
        <w:t>②</w:t>
      </w:r>
      <w:r>
        <w:rPr>
          <w:sz w:val="12"/>
        </w:rPr>
        <w:tab/>
      </w:r>
      <w:r>
        <w:rPr>
          <w:rFonts w:hint="eastAsia"/>
          <w:sz w:val="12"/>
        </w:rPr>
        <w:t>第</w:t>
      </w:r>
      <w:r>
        <w:rPr>
          <w:sz w:val="12"/>
        </w:rPr>
        <w:t>2</w:t>
      </w:r>
      <w:r>
        <w:rPr>
          <w:rFonts w:hint="eastAsia"/>
          <w:sz w:val="12"/>
        </w:rPr>
        <w:t>条第</w:t>
      </w:r>
      <w:r>
        <w:rPr>
          <w:sz w:val="12"/>
        </w:rPr>
        <w:t>1</w:t>
      </w:r>
      <w:r>
        <w:rPr>
          <w:rFonts w:hint="eastAsia"/>
          <w:sz w:val="12"/>
        </w:rPr>
        <w:t>項以外の者に本ソフトウェアを取り扱わせること</w:t>
      </w:r>
    </w:p>
    <w:p w14:paraId="53ED9D9B" w14:textId="77777777" w:rsidR="009522FD" w:rsidRDefault="009522FD" w:rsidP="009522FD">
      <w:pPr>
        <w:tabs>
          <w:tab w:val="left" w:pos="567"/>
        </w:tabs>
        <w:snapToGrid w:val="0"/>
        <w:ind w:left="567" w:hanging="284"/>
        <w:rPr>
          <w:sz w:val="12"/>
        </w:rPr>
      </w:pPr>
      <w:r>
        <w:rPr>
          <w:rFonts w:hint="eastAsia"/>
          <w:sz w:val="12"/>
        </w:rPr>
        <w:t>③</w:t>
      </w:r>
      <w:r>
        <w:rPr>
          <w:sz w:val="12"/>
        </w:rPr>
        <w:tab/>
      </w:r>
      <w:r>
        <w:rPr>
          <w:rFonts w:hint="eastAsia"/>
          <w:sz w:val="12"/>
        </w:rPr>
        <w:t>お客様の所属部門以外の第三者に本ソフトウェアの占有を移転すること</w:t>
      </w:r>
    </w:p>
    <w:p w14:paraId="5DC42610" w14:textId="77777777" w:rsidR="009522FD" w:rsidRDefault="009522FD" w:rsidP="009522FD">
      <w:pPr>
        <w:tabs>
          <w:tab w:val="left" w:pos="567"/>
        </w:tabs>
        <w:snapToGrid w:val="0"/>
        <w:ind w:left="567" w:hanging="284"/>
        <w:rPr>
          <w:sz w:val="12"/>
        </w:rPr>
      </w:pPr>
      <w:r>
        <w:rPr>
          <w:rFonts w:hint="eastAsia"/>
          <w:sz w:val="12"/>
        </w:rPr>
        <w:t>④</w:t>
      </w:r>
      <w:r>
        <w:rPr>
          <w:sz w:val="12"/>
        </w:rPr>
        <w:tab/>
      </w:r>
      <w:r>
        <w:rPr>
          <w:rFonts w:hint="eastAsia"/>
          <w:sz w:val="12"/>
        </w:rPr>
        <w:t>本ソフトウェアをお客様以外の第三者に担保として提供すること</w:t>
      </w:r>
    </w:p>
    <w:p w14:paraId="48F51D16" w14:textId="77777777" w:rsidR="009522FD" w:rsidRDefault="009522FD" w:rsidP="009522FD">
      <w:pPr>
        <w:tabs>
          <w:tab w:val="left" w:pos="567"/>
        </w:tabs>
        <w:snapToGrid w:val="0"/>
        <w:ind w:left="567" w:hanging="284"/>
        <w:rPr>
          <w:sz w:val="12"/>
        </w:rPr>
      </w:pPr>
      <w:r>
        <w:rPr>
          <w:rFonts w:hint="eastAsia"/>
          <w:sz w:val="12"/>
        </w:rPr>
        <w:t>⑤</w:t>
      </w:r>
      <w:r>
        <w:rPr>
          <w:sz w:val="12"/>
        </w:rPr>
        <w:tab/>
      </w:r>
      <w:r>
        <w:rPr>
          <w:rFonts w:hint="eastAsia"/>
          <w:sz w:val="12"/>
        </w:rPr>
        <w:t>以上の行為をお客様以外の第三者にさせること</w:t>
      </w:r>
    </w:p>
    <w:p w14:paraId="7E69B6B2" w14:textId="77777777" w:rsidR="009522FD" w:rsidRDefault="009522FD" w:rsidP="009522FD">
      <w:pPr>
        <w:tabs>
          <w:tab w:val="left" w:pos="567"/>
        </w:tabs>
        <w:snapToGrid w:val="0"/>
        <w:ind w:left="567" w:hanging="284"/>
        <w:rPr>
          <w:sz w:val="12"/>
        </w:rPr>
      </w:pPr>
      <w:r>
        <w:rPr>
          <w:rFonts w:hint="eastAsia"/>
          <w:sz w:val="12"/>
        </w:rPr>
        <w:t>⑥</w:t>
      </w:r>
      <w:r>
        <w:rPr>
          <w:sz w:val="12"/>
        </w:rPr>
        <w:tab/>
      </w:r>
      <w:r>
        <w:rPr>
          <w:rFonts w:hint="eastAsia"/>
          <w:sz w:val="12"/>
        </w:rPr>
        <w:t>本ソフトウェアに関するリバースエンジニアリング、逆アセンブル、逆コンパイル等のソースコード解析作業</w:t>
      </w:r>
    </w:p>
    <w:p w14:paraId="3892C579" w14:textId="77777777" w:rsidR="009522FD" w:rsidRDefault="009522FD" w:rsidP="009522FD">
      <w:pPr>
        <w:snapToGrid w:val="0"/>
        <w:rPr>
          <w:sz w:val="12"/>
        </w:rPr>
      </w:pPr>
    </w:p>
    <w:p w14:paraId="71AE81B4" w14:textId="77777777" w:rsidR="009522FD" w:rsidRDefault="009522FD" w:rsidP="009522FD">
      <w:pPr>
        <w:snapToGrid w:val="0"/>
        <w:rPr>
          <w:sz w:val="12"/>
        </w:rPr>
      </w:pPr>
      <w:r>
        <w:rPr>
          <w:rFonts w:hint="eastAsia"/>
          <w:sz w:val="12"/>
        </w:rPr>
        <w:t>第</w:t>
      </w:r>
      <w:r>
        <w:rPr>
          <w:sz w:val="12"/>
        </w:rPr>
        <w:t>5</w:t>
      </w:r>
      <w:r>
        <w:rPr>
          <w:rFonts w:hint="eastAsia"/>
          <w:sz w:val="12"/>
        </w:rPr>
        <w:t>条</w:t>
      </w:r>
      <w:r>
        <w:rPr>
          <w:sz w:val="12"/>
        </w:rPr>
        <w:t xml:space="preserve"> (</w:t>
      </w:r>
      <w:r>
        <w:rPr>
          <w:rFonts w:hint="eastAsia"/>
          <w:sz w:val="12"/>
        </w:rPr>
        <w:t>機密保持</w:t>
      </w:r>
      <w:r>
        <w:rPr>
          <w:sz w:val="12"/>
        </w:rPr>
        <w:t>)</w:t>
      </w:r>
    </w:p>
    <w:p w14:paraId="4EB2D2EC" w14:textId="77777777" w:rsidR="009522FD" w:rsidRDefault="009522FD" w:rsidP="009522FD">
      <w:pPr>
        <w:snapToGrid w:val="0"/>
        <w:rPr>
          <w:sz w:val="12"/>
        </w:rPr>
      </w:pPr>
    </w:p>
    <w:p w14:paraId="3D527D61" w14:textId="77777777" w:rsidR="009522FD" w:rsidRDefault="009522FD" w:rsidP="009522FD">
      <w:pPr>
        <w:tabs>
          <w:tab w:val="left" w:pos="567"/>
        </w:tabs>
        <w:snapToGrid w:val="0"/>
        <w:ind w:left="567" w:hanging="283"/>
        <w:rPr>
          <w:sz w:val="12"/>
        </w:rPr>
      </w:pPr>
      <w:r>
        <w:rPr>
          <w:sz w:val="12"/>
        </w:rPr>
        <w:t>1.</w:t>
      </w:r>
      <w:r>
        <w:rPr>
          <w:sz w:val="12"/>
        </w:rPr>
        <w:tab/>
      </w:r>
      <w:r>
        <w:rPr>
          <w:rFonts w:hint="eastAsia"/>
          <w:sz w:val="12"/>
        </w:rPr>
        <w:t>協和界面科学の書面による事前の承諾がない限り、お客様は、いかなる形式においても本ソフトウェアを協和界面科学以外の第三者に提供あるいは利用もしくはその内容を開示しないものとします。</w:t>
      </w:r>
    </w:p>
    <w:p w14:paraId="20A0BD52" w14:textId="77777777" w:rsidR="009522FD" w:rsidRDefault="009522FD" w:rsidP="009522FD">
      <w:pPr>
        <w:tabs>
          <w:tab w:val="left" w:pos="567"/>
        </w:tabs>
        <w:snapToGrid w:val="0"/>
        <w:ind w:left="567" w:hanging="283"/>
        <w:rPr>
          <w:sz w:val="12"/>
        </w:rPr>
      </w:pPr>
      <w:r>
        <w:rPr>
          <w:sz w:val="12"/>
        </w:rPr>
        <w:t>2.</w:t>
      </w:r>
      <w:r>
        <w:rPr>
          <w:sz w:val="12"/>
        </w:rPr>
        <w:tab/>
      </w:r>
      <w:r>
        <w:rPr>
          <w:rFonts w:hint="eastAsia"/>
          <w:sz w:val="12"/>
        </w:rPr>
        <w:t>前項の規定は本契約終了後も有効に存続するものとします。</w:t>
      </w:r>
    </w:p>
    <w:p w14:paraId="518BA66A" w14:textId="77777777" w:rsidR="009522FD" w:rsidRDefault="009522FD" w:rsidP="009522FD">
      <w:pPr>
        <w:snapToGrid w:val="0"/>
        <w:rPr>
          <w:sz w:val="12"/>
        </w:rPr>
      </w:pPr>
    </w:p>
    <w:p w14:paraId="757C101D" w14:textId="77777777" w:rsidR="009522FD" w:rsidRDefault="009522FD" w:rsidP="009522FD">
      <w:pPr>
        <w:snapToGrid w:val="0"/>
        <w:rPr>
          <w:sz w:val="12"/>
        </w:rPr>
      </w:pPr>
      <w:r>
        <w:rPr>
          <w:rFonts w:hint="eastAsia"/>
          <w:sz w:val="12"/>
        </w:rPr>
        <w:t>第</w:t>
      </w:r>
      <w:r>
        <w:rPr>
          <w:sz w:val="12"/>
        </w:rPr>
        <w:t>6</w:t>
      </w:r>
      <w:r>
        <w:rPr>
          <w:rFonts w:hint="eastAsia"/>
          <w:sz w:val="12"/>
        </w:rPr>
        <w:t>条</w:t>
      </w:r>
      <w:r>
        <w:rPr>
          <w:sz w:val="12"/>
        </w:rPr>
        <w:t xml:space="preserve"> (</w:t>
      </w:r>
      <w:r>
        <w:rPr>
          <w:rFonts w:hint="eastAsia"/>
          <w:sz w:val="12"/>
        </w:rPr>
        <w:t>運用責任</w:t>
      </w:r>
      <w:r>
        <w:rPr>
          <w:sz w:val="12"/>
        </w:rPr>
        <w:t>)</w:t>
      </w:r>
    </w:p>
    <w:p w14:paraId="3383200C" w14:textId="77777777" w:rsidR="009522FD" w:rsidRDefault="009522FD" w:rsidP="009522FD">
      <w:pPr>
        <w:snapToGrid w:val="0"/>
        <w:rPr>
          <w:sz w:val="12"/>
        </w:rPr>
      </w:pPr>
    </w:p>
    <w:p w14:paraId="48713B69" w14:textId="77777777" w:rsidR="009522FD" w:rsidRDefault="009522FD" w:rsidP="009522FD">
      <w:pPr>
        <w:snapToGrid w:val="0"/>
        <w:ind w:left="284"/>
        <w:rPr>
          <w:sz w:val="12"/>
        </w:rPr>
      </w:pPr>
      <w:r>
        <w:rPr>
          <w:rFonts w:hint="eastAsia"/>
          <w:sz w:val="12"/>
        </w:rPr>
        <w:t>お客様は、本ソフトウェアの使用につき、下記の事項を含め、一切の管理、監督の責任を負うものとします。</w:t>
      </w:r>
    </w:p>
    <w:p w14:paraId="3B00F6D3" w14:textId="77777777" w:rsidR="009522FD" w:rsidRDefault="009522FD" w:rsidP="009522FD">
      <w:pPr>
        <w:tabs>
          <w:tab w:val="left" w:pos="567"/>
        </w:tabs>
        <w:snapToGrid w:val="0"/>
        <w:ind w:left="567" w:hanging="284"/>
        <w:rPr>
          <w:sz w:val="12"/>
        </w:rPr>
      </w:pPr>
      <w:r>
        <w:rPr>
          <w:rFonts w:hint="eastAsia"/>
          <w:sz w:val="12"/>
        </w:rPr>
        <w:t>①</w:t>
      </w:r>
      <w:r>
        <w:rPr>
          <w:sz w:val="12"/>
        </w:rPr>
        <w:tab/>
      </w:r>
      <w:r>
        <w:rPr>
          <w:rFonts w:hint="eastAsia"/>
          <w:sz w:val="12"/>
        </w:rPr>
        <w:t>本ソフトウェアを正常に稼働させるための指定機器の維持、管理</w:t>
      </w:r>
    </w:p>
    <w:p w14:paraId="2F09C1AA" w14:textId="77777777" w:rsidR="009522FD" w:rsidRDefault="009522FD" w:rsidP="009522FD">
      <w:pPr>
        <w:tabs>
          <w:tab w:val="left" w:pos="567"/>
        </w:tabs>
        <w:snapToGrid w:val="0"/>
        <w:ind w:left="567" w:hanging="284"/>
        <w:rPr>
          <w:sz w:val="12"/>
        </w:rPr>
      </w:pPr>
      <w:r>
        <w:rPr>
          <w:rFonts w:hint="eastAsia"/>
          <w:sz w:val="12"/>
        </w:rPr>
        <w:t>②</w:t>
      </w:r>
      <w:r>
        <w:rPr>
          <w:sz w:val="12"/>
        </w:rPr>
        <w:tab/>
      </w:r>
      <w:r>
        <w:rPr>
          <w:rFonts w:hint="eastAsia"/>
          <w:sz w:val="12"/>
        </w:rPr>
        <w:t>本ソフトウェアおよび指定機器の不稼動、不完全稼働にそなえた代替処理方法、バックアップ対策の確立並びに対応要員の確保</w:t>
      </w:r>
    </w:p>
    <w:p w14:paraId="24575566" w14:textId="77777777" w:rsidR="009522FD" w:rsidRDefault="009522FD" w:rsidP="009522FD">
      <w:pPr>
        <w:snapToGrid w:val="0"/>
        <w:rPr>
          <w:sz w:val="12"/>
        </w:rPr>
      </w:pPr>
    </w:p>
    <w:p w14:paraId="4573FE33" w14:textId="77777777" w:rsidR="009522FD" w:rsidRDefault="009522FD" w:rsidP="009522FD">
      <w:pPr>
        <w:snapToGrid w:val="0"/>
        <w:rPr>
          <w:sz w:val="12"/>
        </w:rPr>
      </w:pPr>
      <w:r>
        <w:rPr>
          <w:rFonts w:hint="eastAsia"/>
          <w:sz w:val="12"/>
        </w:rPr>
        <w:t>第</w:t>
      </w:r>
      <w:r>
        <w:rPr>
          <w:sz w:val="12"/>
        </w:rPr>
        <w:t>7</w:t>
      </w:r>
      <w:r>
        <w:rPr>
          <w:rFonts w:hint="eastAsia"/>
          <w:sz w:val="12"/>
        </w:rPr>
        <w:t>条</w:t>
      </w:r>
      <w:r>
        <w:rPr>
          <w:sz w:val="12"/>
        </w:rPr>
        <w:t xml:space="preserve"> (</w:t>
      </w:r>
      <w:r>
        <w:rPr>
          <w:rFonts w:hint="eastAsia"/>
          <w:sz w:val="12"/>
        </w:rPr>
        <w:t>複製</w:t>
      </w:r>
      <w:r>
        <w:rPr>
          <w:sz w:val="12"/>
        </w:rPr>
        <w:t>)</w:t>
      </w:r>
    </w:p>
    <w:p w14:paraId="0DEBC3B2" w14:textId="77777777" w:rsidR="009522FD" w:rsidRDefault="009522FD" w:rsidP="009522FD">
      <w:pPr>
        <w:snapToGrid w:val="0"/>
        <w:rPr>
          <w:sz w:val="12"/>
        </w:rPr>
      </w:pPr>
    </w:p>
    <w:p w14:paraId="28BF3CFC" w14:textId="77777777" w:rsidR="009522FD" w:rsidRDefault="009522FD" w:rsidP="009522FD">
      <w:pPr>
        <w:snapToGrid w:val="0"/>
        <w:ind w:left="284"/>
        <w:rPr>
          <w:sz w:val="12"/>
        </w:rPr>
      </w:pPr>
      <w:r>
        <w:rPr>
          <w:rFonts w:hint="eastAsia"/>
          <w:sz w:val="12"/>
        </w:rPr>
        <w:t>協和界面科学の書面による事前の承諾がない限り、本契約に基づき協和界面科学がお客様に提供した本ソフトウェアのいかなる部分をも複製することはできません。</w:t>
      </w:r>
    </w:p>
    <w:p w14:paraId="4B9367AA" w14:textId="77777777" w:rsidR="009522FD" w:rsidRDefault="009522FD" w:rsidP="009522FD">
      <w:pPr>
        <w:snapToGrid w:val="0"/>
        <w:rPr>
          <w:sz w:val="12"/>
        </w:rPr>
      </w:pPr>
    </w:p>
    <w:p w14:paraId="70FCAF9C" w14:textId="77777777" w:rsidR="009522FD" w:rsidRDefault="009522FD" w:rsidP="009522FD">
      <w:pPr>
        <w:snapToGrid w:val="0"/>
        <w:rPr>
          <w:sz w:val="12"/>
        </w:rPr>
      </w:pPr>
      <w:r>
        <w:rPr>
          <w:rFonts w:hint="eastAsia"/>
          <w:sz w:val="12"/>
        </w:rPr>
        <w:t>第</w:t>
      </w:r>
      <w:r>
        <w:rPr>
          <w:sz w:val="12"/>
        </w:rPr>
        <w:t>8</w:t>
      </w:r>
      <w:r>
        <w:rPr>
          <w:rFonts w:hint="eastAsia"/>
          <w:sz w:val="12"/>
        </w:rPr>
        <w:t>条</w:t>
      </w:r>
      <w:r>
        <w:rPr>
          <w:sz w:val="12"/>
        </w:rPr>
        <w:t xml:space="preserve"> (</w:t>
      </w:r>
      <w:r>
        <w:rPr>
          <w:rFonts w:hint="eastAsia"/>
          <w:sz w:val="12"/>
        </w:rPr>
        <w:t>保証</w:t>
      </w:r>
      <w:r>
        <w:rPr>
          <w:sz w:val="12"/>
        </w:rPr>
        <w:t>)</w:t>
      </w:r>
    </w:p>
    <w:p w14:paraId="28E9DF1F" w14:textId="77777777" w:rsidR="009522FD" w:rsidRDefault="009522FD" w:rsidP="009522FD">
      <w:pPr>
        <w:snapToGrid w:val="0"/>
        <w:rPr>
          <w:sz w:val="12"/>
        </w:rPr>
      </w:pPr>
    </w:p>
    <w:p w14:paraId="2F216E05" w14:textId="77777777" w:rsidR="009522FD" w:rsidRDefault="009522FD" w:rsidP="009522FD">
      <w:pPr>
        <w:snapToGrid w:val="0"/>
        <w:ind w:left="284"/>
        <w:rPr>
          <w:sz w:val="12"/>
        </w:rPr>
      </w:pPr>
      <w:r>
        <w:rPr>
          <w:rFonts w:hint="eastAsia"/>
          <w:sz w:val="12"/>
        </w:rPr>
        <w:t>協和界面科学は本ソフトウェアが特定の目的のために適当または有用である事を一切保証いたしません。</w:t>
      </w:r>
    </w:p>
    <w:p w14:paraId="308693C7" w14:textId="77777777" w:rsidR="009522FD" w:rsidRDefault="009522FD" w:rsidP="009522FD">
      <w:pPr>
        <w:snapToGrid w:val="0"/>
        <w:ind w:left="284"/>
        <w:rPr>
          <w:sz w:val="12"/>
        </w:rPr>
      </w:pPr>
      <w:r>
        <w:rPr>
          <w:rFonts w:hint="eastAsia"/>
          <w:sz w:val="12"/>
        </w:rPr>
        <w:t>ただし、協和界面科学は、機能向上や瑕疵に対応するため、バージョンアップした本ソフトウェアの提供を行うことがあります。本項に定めるバージョンアップした本ソフトウェアの提供方法は協和界面科学がその裁量により定めるものとします。また、協和界面科学は、本ソフトウェアが第三者の知的財産権を侵害していないことを保証いたしません。</w:t>
      </w:r>
    </w:p>
    <w:p w14:paraId="35E00A97" w14:textId="77777777" w:rsidR="009522FD" w:rsidRDefault="009522FD" w:rsidP="009522FD">
      <w:pPr>
        <w:snapToGrid w:val="0"/>
        <w:rPr>
          <w:sz w:val="12"/>
        </w:rPr>
      </w:pPr>
    </w:p>
    <w:p w14:paraId="6F031FC4" w14:textId="77777777" w:rsidR="009522FD" w:rsidRDefault="009522FD" w:rsidP="009522FD">
      <w:pPr>
        <w:snapToGrid w:val="0"/>
        <w:rPr>
          <w:sz w:val="12"/>
        </w:rPr>
      </w:pPr>
      <w:r>
        <w:rPr>
          <w:rFonts w:hint="eastAsia"/>
          <w:sz w:val="12"/>
        </w:rPr>
        <w:t>第</w:t>
      </w:r>
      <w:r>
        <w:rPr>
          <w:sz w:val="12"/>
        </w:rPr>
        <w:t>9</w:t>
      </w:r>
      <w:r>
        <w:rPr>
          <w:rFonts w:hint="eastAsia"/>
          <w:sz w:val="12"/>
        </w:rPr>
        <w:t>条</w:t>
      </w:r>
      <w:r>
        <w:rPr>
          <w:sz w:val="12"/>
        </w:rPr>
        <w:t xml:space="preserve"> (</w:t>
      </w:r>
      <w:r>
        <w:rPr>
          <w:rFonts w:hint="eastAsia"/>
          <w:sz w:val="12"/>
        </w:rPr>
        <w:t>責任制限</w:t>
      </w:r>
      <w:r>
        <w:rPr>
          <w:sz w:val="12"/>
        </w:rPr>
        <w:t>)</w:t>
      </w:r>
    </w:p>
    <w:p w14:paraId="65E68508" w14:textId="77777777" w:rsidR="009522FD" w:rsidRDefault="009522FD" w:rsidP="009522FD">
      <w:pPr>
        <w:snapToGrid w:val="0"/>
        <w:rPr>
          <w:sz w:val="12"/>
        </w:rPr>
      </w:pPr>
    </w:p>
    <w:p w14:paraId="578A7439" w14:textId="77777777" w:rsidR="009522FD" w:rsidRDefault="009522FD" w:rsidP="009522FD">
      <w:pPr>
        <w:snapToGrid w:val="0"/>
        <w:ind w:left="284"/>
        <w:rPr>
          <w:sz w:val="12"/>
        </w:rPr>
      </w:pPr>
      <w:r>
        <w:rPr>
          <w:rFonts w:hint="eastAsia"/>
          <w:sz w:val="12"/>
        </w:rPr>
        <w:t>本契約に基づく協和界面科学の損害賠償責任の限度額は、その請求原因のいかんを問わず、本ソフトウェアの購入価格とします。特別損害については、たとえ協和界面科学がかかる損害の発生を予見しまたは予見しえた場合であっても責任を負いません。</w:t>
      </w:r>
    </w:p>
    <w:p w14:paraId="75999342" w14:textId="77777777" w:rsidR="009522FD" w:rsidRDefault="009522FD" w:rsidP="009522FD">
      <w:pPr>
        <w:snapToGrid w:val="0"/>
        <w:rPr>
          <w:sz w:val="12"/>
        </w:rPr>
      </w:pPr>
    </w:p>
    <w:p w14:paraId="1FB3420A" w14:textId="77777777" w:rsidR="009522FD" w:rsidRDefault="009522FD" w:rsidP="009522FD">
      <w:pPr>
        <w:snapToGrid w:val="0"/>
        <w:rPr>
          <w:sz w:val="12"/>
        </w:rPr>
      </w:pPr>
      <w:r>
        <w:rPr>
          <w:rFonts w:hint="eastAsia"/>
          <w:sz w:val="12"/>
        </w:rPr>
        <w:t>第</w:t>
      </w:r>
      <w:r>
        <w:rPr>
          <w:sz w:val="12"/>
        </w:rPr>
        <w:t>10</w:t>
      </w:r>
      <w:r>
        <w:rPr>
          <w:rFonts w:hint="eastAsia"/>
          <w:sz w:val="12"/>
        </w:rPr>
        <w:t>条</w:t>
      </w:r>
      <w:r>
        <w:rPr>
          <w:sz w:val="12"/>
        </w:rPr>
        <w:t xml:space="preserve"> (</w:t>
      </w:r>
      <w:r>
        <w:rPr>
          <w:rFonts w:hint="eastAsia"/>
          <w:sz w:val="12"/>
        </w:rPr>
        <w:t>無催告解除</w:t>
      </w:r>
      <w:r>
        <w:rPr>
          <w:sz w:val="12"/>
        </w:rPr>
        <w:t>)</w:t>
      </w:r>
    </w:p>
    <w:p w14:paraId="3AF9453C" w14:textId="77777777" w:rsidR="009522FD" w:rsidRDefault="009522FD" w:rsidP="009522FD">
      <w:pPr>
        <w:snapToGrid w:val="0"/>
        <w:rPr>
          <w:sz w:val="12"/>
        </w:rPr>
      </w:pPr>
    </w:p>
    <w:p w14:paraId="07E1F334" w14:textId="77777777" w:rsidR="009522FD" w:rsidRDefault="009522FD" w:rsidP="009522FD">
      <w:pPr>
        <w:tabs>
          <w:tab w:val="left" w:pos="567"/>
        </w:tabs>
        <w:snapToGrid w:val="0"/>
        <w:ind w:left="567" w:hanging="283"/>
        <w:rPr>
          <w:sz w:val="12"/>
        </w:rPr>
      </w:pPr>
      <w:r>
        <w:rPr>
          <w:sz w:val="12"/>
        </w:rPr>
        <w:t>1.</w:t>
      </w:r>
      <w:r>
        <w:rPr>
          <w:sz w:val="12"/>
        </w:rPr>
        <w:tab/>
      </w:r>
      <w:r>
        <w:rPr>
          <w:rFonts w:hint="eastAsia"/>
          <w:sz w:val="12"/>
        </w:rPr>
        <w:t>協和界面科学は、お客様において下記各号の一に該当する事由があるときは、お客様に対し何らかの催告を行うことなく、ただちに本契約を解除することができるものとします。</w:t>
      </w:r>
    </w:p>
    <w:p w14:paraId="023BD4A8" w14:textId="77777777" w:rsidR="009522FD" w:rsidRDefault="009522FD" w:rsidP="009522FD">
      <w:pPr>
        <w:tabs>
          <w:tab w:val="left" w:pos="567"/>
        </w:tabs>
        <w:snapToGrid w:val="0"/>
        <w:ind w:left="567" w:hanging="283"/>
        <w:rPr>
          <w:sz w:val="12"/>
        </w:rPr>
      </w:pPr>
    </w:p>
    <w:p w14:paraId="4C59DE70" w14:textId="77777777" w:rsidR="009522FD" w:rsidRDefault="009522FD" w:rsidP="009522FD">
      <w:pPr>
        <w:tabs>
          <w:tab w:val="left" w:pos="851"/>
        </w:tabs>
        <w:snapToGrid w:val="0"/>
        <w:ind w:left="567"/>
        <w:rPr>
          <w:sz w:val="12"/>
        </w:rPr>
      </w:pPr>
      <w:r>
        <w:rPr>
          <w:rFonts w:hint="eastAsia"/>
          <w:sz w:val="12"/>
        </w:rPr>
        <w:t>①</w:t>
      </w:r>
      <w:r>
        <w:rPr>
          <w:sz w:val="12"/>
        </w:rPr>
        <w:tab/>
      </w:r>
      <w:r>
        <w:rPr>
          <w:rFonts w:hint="eastAsia"/>
          <w:sz w:val="12"/>
        </w:rPr>
        <w:t>本契約に定める条項の一にでも違反したとき</w:t>
      </w:r>
    </w:p>
    <w:p w14:paraId="2EB74B61" w14:textId="77777777" w:rsidR="009522FD" w:rsidRDefault="009522FD" w:rsidP="009522FD">
      <w:pPr>
        <w:tabs>
          <w:tab w:val="left" w:pos="851"/>
        </w:tabs>
        <w:snapToGrid w:val="0"/>
        <w:ind w:left="567"/>
        <w:rPr>
          <w:sz w:val="12"/>
        </w:rPr>
      </w:pPr>
      <w:r>
        <w:rPr>
          <w:rFonts w:hint="eastAsia"/>
          <w:sz w:val="12"/>
        </w:rPr>
        <w:t>②</w:t>
      </w:r>
      <w:r>
        <w:rPr>
          <w:sz w:val="12"/>
        </w:rPr>
        <w:tab/>
      </w:r>
      <w:r>
        <w:rPr>
          <w:rFonts w:hint="eastAsia"/>
          <w:sz w:val="12"/>
        </w:rPr>
        <w:t>本ソフトウェアの機密を他に漏らすおそれがあると認めるにたる合理的事由があるとき</w:t>
      </w:r>
    </w:p>
    <w:p w14:paraId="48D386CE" w14:textId="77777777" w:rsidR="009522FD" w:rsidRDefault="009522FD" w:rsidP="009522FD">
      <w:pPr>
        <w:tabs>
          <w:tab w:val="left" w:pos="851"/>
        </w:tabs>
        <w:snapToGrid w:val="0"/>
        <w:ind w:left="567"/>
        <w:rPr>
          <w:sz w:val="12"/>
        </w:rPr>
      </w:pPr>
      <w:r>
        <w:rPr>
          <w:rFonts w:hint="eastAsia"/>
          <w:sz w:val="12"/>
        </w:rPr>
        <w:t>③</w:t>
      </w:r>
      <w:r>
        <w:rPr>
          <w:sz w:val="12"/>
        </w:rPr>
        <w:tab/>
      </w:r>
      <w:r>
        <w:rPr>
          <w:rFonts w:hint="eastAsia"/>
          <w:sz w:val="12"/>
        </w:rPr>
        <w:t>その他、本契約を継続することができない重大な背信行為があるとき</w:t>
      </w:r>
    </w:p>
    <w:p w14:paraId="75E75A02" w14:textId="77777777" w:rsidR="009522FD" w:rsidRDefault="009522FD" w:rsidP="009522FD">
      <w:pPr>
        <w:tabs>
          <w:tab w:val="left" w:pos="567"/>
        </w:tabs>
        <w:snapToGrid w:val="0"/>
        <w:ind w:left="567" w:hanging="283"/>
        <w:rPr>
          <w:sz w:val="12"/>
        </w:rPr>
      </w:pPr>
    </w:p>
    <w:p w14:paraId="47750260" w14:textId="77777777" w:rsidR="009522FD" w:rsidRDefault="009522FD" w:rsidP="009522FD">
      <w:pPr>
        <w:tabs>
          <w:tab w:val="left" w:pos="567"/>
        </w:tabs>
        <w:snapToGrid w:val="0"/>
        <w:ind w:left="567" w:hanging="283"/>
        <w:rPr>
          <w:sz w:val="12"/>
        </w:rPr>
      </w:pPr>
      <w:r>
        <w:rPr>
          <w:sz w:val="12"/>
        </w:rPr>
        <w:t>2.</w:t>
      </w:r>
      <w:r>
        <w:rPr>
          <w:sz w:val="12"/>
        </w:rPr>
        <w:tab/>
      </w:r>
      <w:r>
        <w:rPr>
          <w:rFonts w:hint="eastAsia"/>
          <w:sz w:val="12"/>
        </w:rPr>
        <w:t>前項の規定により本契約が解除された場合、お客様は、協和界面科学に対し既に支払った使用料の返還を求めることはできません。</w:t>
      </w:r>
    </w:p>
    <w:p w14:paraId="6EE8FC42" w14:textId="77777777" w:rsidR="009522FD" w:rsidRDefault="009522FD" w:rsidP="009522FD">
      <w:pPr>
        <w:snapToGrid w:val="0"/>
        <w:rPr>
          <w:sz w:val="12"/>
        </w:rPr>
      </w:pPr>
    </w:p>
    <w:p w14:paraId="7B225294" w14:textId="77777777" w:rsidR="009522FD" w:rsidRDefault="009522FD" w:rsidP="009522FD">
      <w:pPr>
        <w:snapToGrid w:val="0"/>
        <w:rPr>
          <w:sz w:val="12"/>
        </w:rPr>
      </w:pPr>
      <w:r>
        <w:rPr>
          <w:rFonts w:hint="eastAsia"/>
          <w:sz w:val="12"/>
        </w:rPr>
        <w:t>第</w:t>
      </w:r>
      <w:r>
        <w:rPr>
          <w:sz w:val="12"/>
        </w:rPr>
        <w:t>11</w:t>
      </w:r>
      <w:r>
        <w:rPr>
          <w:rFonts w:hint="eastAsia"/>
          <w:sz w:val="12"/>
        </w:rPr>
        <w:t>条</w:t>
      </w:r>
      <w:r>
        <w:rPr>
          <w:sz w:val="12"/>
        </w:rPr>
        <w:t xml:space="preserve"> (</w:t>
      </w:r>
      <w:r>
        <w:rPr>
          <w:rFonts w:hint="eastAsia"/>
          <w:sz w:val="12"/>
        </w:rPr>
        <w:t>契約解除後の措置</w:t>
      </w:r>
      <w:r>
        <w:rPr>
          <w:sz w:val="12"/>
        </w:rPr>
        <w:t>)</w:t>
      </w:r>
    </w:p>
    <w:p w14:paraId="6EC6F977" w14:textId="77777777" w:rsidR="009522FD" w:rsidRDefault="009522FD" w:rsidP="009522FD">
      <w:pPr>
        <w:snapToGrid w:val="0"/>
        <w:rPr>
          <w:sz w:val="12"/>
        </w:rPr>
      </w:pPr>
    </w:p>
    <w:p w14:paraId="625D3441" w14:textId="77777777" w:rsidR="009522FD" w:rsidRDefault="009522FD" w:rsidP="009522FD">
      <w:pPr>
        <w:snapToGrid w:val="0"/>
        <w:ind w:left="284"/>
        <w:rPr>
          <w:sz w:val="12"/>
        </w:rPr>
      </w:pPr>
      <w:r>
        <w:rPr>
          <w:rFonts w:hint="eastAsia"/>
          <w:sz w:val="12"/>
        </w:rPr>
        <w:t>お客様は、本契約終了後</w:t>
      </w:r>
      <w:r>
        <w:rPr>
          <w:sz w:val="12"/>
        </w:rPr>
        <w:t>10</w:t>
      </w:r>
      <w:r>
        <w:rPr>
          <w:rFonts w:hint="eastAsia"/>
          <w:sz w:val="12"/>
        </w:rPr>
        <w:t>日以内に、協和界面科学より受領した本ソフトウェアおよびその複製物を協和界面科学に返却するか、完全に廃棄するものとします。お客様が本ソフトウェアを廃棄した場合、直ちにその旨を証明する文書を協和界面科学に発行するものとします。</w:t>
      </w:r>
    </w:p>
    <w:p w14:paraId="2CAA7C5A" w14:textId="77777777" w:rsidR="009522FD" w:rsidRDefault="009522FD" w:rsidP="009522FD">
      <w:pPr>
        <w:snapToGrid w:val="0"/>
        <w:ind w:left="284"/>
        <w:rPr>
          <w:sz w:val="12"/>
        </w:rPr>
      </w:pPr>
      <w:r>
        <w:rPr>
          <w:rFonts w:hint="eastAsia"/>
          <w:sz w:val="12"/>
        </w:rPr>
        <w:t>なお、終了原因および終了時期のいかんを問わず、お客様は、本ソフトウェアの使用料の返還を求めることはできません。</w:t>
      </w:r>
    </w:p>
    <w:p w14:paraId="23716143" w14:textId="77777777" w:rsidR="009522FD" w:rsidRDefault="009522FD" w:rsidP="009522FD">
      <w:pPr>
        <w:snapToGrid w:val="0"/>
        <w:rPr>
          <w:sz w:val="12"/>
        </w:rPr>
      </w:pPr>
    </w:p>
    <w:p w14:paraId="4FAD15A4" w14:textId="77777777" w:rsidR="009522FD" w:rsidRDefault="009522FD" w:rsidP="009522FD">
      <w:pPr>
        <w:snapToGrid w:val="0"/>
        <w:rPr>
          <w:sz w:val="12"/>
        </w:rPr>
      </w:pPr>
      <w:r>
        <w:rPr>
          <w:rFonts w:hint="eastAsia"/>
          <w:sz w:val="12"/>
        </w:rPr>
        <w:t>第</w:t>
      </w:r>
      <w:r>
        <w:rPr>
          <w:sz w:val="12"/>
        </w:rPr>
        <w:t>12</w:t>
      </w:r>
      <w:r>
        <w:rPr>
          <w:rFonts w:hint="eastAsia"/>
          <w:sz w:val="12"/>
        </w:rPr>
        <w:t>条</w:t>
      </w:r>
      <w:r>
        <w:rPr>
          <w:sz w:val="12"/>
        </w:rPr>
        <w:t xml:space="preserve"> (</w:t>
      </w:r>
      <w:r>
        <w:rPr>
          <w:rFonts w:hint="eastAsia"/>
          <w:sz w:val="12"/>
        </w:rPr>
        <w:t>サポート期間</w:t>
      </w:r>
      <w:r>
        <w:rPr>
          <w:sz w:val="12"/>
        </w:rPr>
        <w:t>)</w:t>
      </w:r>
    </w:p>
    <w:p w14:paraId="3E24074D" w14:textId="77777777" w:rsidR="009522FD" w:rsidRDefault="009522FD" w:rsidP="009522FD">
      <w:pPr>
        <w:snapToGrid w:val="0"/>
        <w:rPr>
          <w:sz w:val="12"/>
        </w:rPr>
      </w:pPr>
    </w:p>
    <w:p w14:paraId="0738DCD5" w14:textId="77777777" w:rsidR="009522FD" w:rsidRDefault="009522FD" w:rsidP="009522FD">
      <w:pPr>
        <w:snapToGrid w:val="0"/>
        <w:ind w:left="284"/>
        <w:rPr>
          <w:sz w:val="12"/>
        </w:rPr>
      </w:pPr>
      <w:r>
        <w:rPr>
          <w:rFonts w:hint="eastAsia"/>
          <w:sz w:val="12"/>
        </w:rPr>
        <w:t>本ソフトウェアのサポート期間は本ソフトウェアの販売中止から</w:t>
      </w:r>
      <w:r>
        <w:rPr>
          <w:sz w:val="12"/>
        </w:rPr>
        <w:t>1</w:t>
      </w:r>
      <w:r>
        <w:rPr>
          <w:rFonts w:hint="eastAsia"/>
          <w:sz w:val="12"/>
        </w:rPr>
        <w:t>年間とし、仮に瑕疵が発見されたとしても、それ以降のバージョンアップは行いません。</w:t>
      </w:r>
    </w:p>
    <w:p w14:paraId="2B7C9246" w14:textId="77777777" w:rsidR="009522FD" w:rsidRDefault="009522FD" w:rsidP="009522FD">
      <w:pPr>
        <w:snapToGrid w:val="0"/>
        <w:rPr>
          <w:sz w:val="12"/>
        </w:rPr>
      </w:pPr>
    </w:p>
    <w:p w14:paraId="6504586D" w14:textId="77777777" w:rsidR="009522FD" w:rsidRDefault="009522FD" w:rsidP="009522FD">
      <w:pPr>
        <w:snapToGrid w:val="0"/>
        <w:rPr>
          <w:sz w:val="12"/>
        </w:rPr>
      </w:pPr>
      <w:r>
        <w:rPr>
          <w:rFonts w:hint="eastAsia"/>
          <w:sz w:val="12"/>
        </w:rPr>
        <w:t>第</w:t>
      </w:r>
      <w:r>
        <w:rPr>
          <w:sz w:val="12"/>
        </w:rPr>
        <w:t>13</w:t>
      </w:r>
      <w:r>
        <w:rPr>
          <w:rFonts w:hint="eastAsia"/>
          <w:sz w:val="12"/>
        </w:rPr>
        <w:t>条</w:t>
      </w:r>
      <w:r>
        <w:rPr>
          <w:sz w:val="12"/>
        </w:rPr>
        <w:t xml:space="preserve"> (</w:t>
      </w:r>
      <w:r>
        <w:rPr>
          <w:rFonts w:hint="eastAsia"/>
          <w:sz w:val="12"/>
        </w:rPr>
        <w:t>その他</w:t>
      </w:r>
      <w:r>
        <w:rPr>
          <w:sz w:val="12"/>
        </w:rPr>
        <w:t>)</w:t>
      </w:r>
    </w:p>
    <w:p w14:paraId="72C134FF" w14:textId="77777777" w:rsidR="009522FD" w:rsidRDefault="009522FD" w:rsidP="009522FD">
      <w:pPr>
        <w:snapToGrid w:val="0"/>
        <w:rPr>
          <w:sz w:val="12"/>
        </w:rPr>
      </w:pPr>
    </w:p>
    <w:p w14:paraId="791B0DF3" w14:textId="77777777" w:rsidR="009522FD" w:rsidRDefault="009522FD" w:rsidP="009522FD">
      <w:pPr>
        <w:snapToGrid w:val="0"/>
        <w:ind w:left="284"/>
        <w:rPr>
          <w:sz w:val="12"/>
        </w:rPr>
      </w:pPr>
      <w:r>
        <w:rPr>
          <w:rFonts w:hint="eastAsia"/>
          <w:sz w:val="12"/>
        </w:rPr>
        <w:t>本契約に定めなき事項または本契約の解釈に疑義を生じた場合は、お客様および協和界面科学は誠意をもって協議し、解決するものとします。</w:t>
      </w:r>
    </w:p>
    <w:p w14:paraId="6F474AC8" w14:textId="77777777" w:rsidR="00CB1071" w:rsidRPr="009522FD" w:rsidRDefault="00CB1071"/>
    <w:sectPr w:rsidR="00CB1071" w:rsidRPr="009522FD" w:rsidSect="009522F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FD"/>
    <w:rsid w:val="0002744C"/>
    <w:rsid w:val="009522FD"/>
    <w:rsid w:val="00CB1071"/>
    <w:rsid w:val="00E43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7CE403"/>
  <w15:chartTrackingRefBased/>
  <w15:docId w15:val="{A3CE2F28-2B74-4EF8-8024-B0B3685B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2FD"/>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9522F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522F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522FD"/>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9522FD"/>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9522FD"/>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9522FD"/>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9522FD"/>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9522FD"/>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9522FD"/>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22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22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22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522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22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22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22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22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22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22F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52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2F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52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2FD"/>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9522FD"/>
    <w:rPr>
      <w:i/>
      <w:iCs/>
      <w:color w:val="404040" w:themeColor="text1" w:themeTint="BF"/>
    </w:rPr>
  </w:style>
  <w:style w:type="paragraph" w:styleId="a9">
    <w:name w:val="List Paragraph"/>
    <w:basedOn w:val="a"/>
    <w:uiPriority w:val="34"/>
    <w:qFormat/>
    <w:rsid w:val="009522FD"/>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9522FD"/>
    <w:rPr>
      <w:i/>
      <w:iCs/>
      <w:color w:val="0F4761" w:themeColor="accent1" w:themeShade="BF"/>
    </w:rPr>
  </w:style>
  <w:style w:type="paragraph" w:styleId="22">
    <w:name w:val="Intense Quote"/>
    <w:basedOn w:val="a"/>
    <w:next w:val="a"/>
    <w:link w:val="23"/>
    <w:uiPriority w:val="30"/>
    <w:qFormat/>
    <w:rsid w:val="009522F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9522FD"/>
    <w:rPr>
      <w:i/>
      <w:iCs/>
      <w:color w:val="0F4761" w:themeColor="accent1" w:themeShade="BF"/>
    </w:rPr>
  </w:style>
  <w:style w:type="character" w:styleId="24">
    <w:name w:val="Intense Reference"/>
    <w:basedOn w:val="a0"/>
    <w:uiPriority w:val="32"/>
    <w:qFormat/>
    <w:rsid w:val="009522FD"/>
    <w:rPr>
      <w:b/>
      <w:bCs/>
      <w:smallCaps/>
      <w:color w:val="0F4761" w:themeColor="accent1" w:themeShade="BF"/>
      <w:spacing w:val="5"/>
    </w:rPr>
  </w:style>
  <w:style w:type="paragraph" w:customStyle="1" w:styleId="aa">
    <w:name w:val="マニュアル契約書見出し"/>
    <w:basedOn w:val="a"/>
    <w:rsid w:val="009522FD"/>
    <w:pPr>
      <w:snapToGrid w:val="0"/>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武司</dc:creator>
  <cp:keywords/>
  <dc:description/>
  <cp:lastModifiedBy>金子 武司</cp:lastModifiedBy>
  <cp:revision>1</cp:revision>
  <dcterms:created xsi:type="dcterms:W3CDTF">2026-06-26T00:46:00Z</dcterms:created>
  <dcterms:modified xsi:type="dcterms:W3CDTF">2026-06-26T00:53:00Z</dcterms:modified>
</cp:coreProperties>
</file>